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numPr>
          <w:ilvl w:val="0"/>
          <w:numId w:val="5"/>
        </w:numPr>
        <w:jc w:val="center"/>
        <w:spacing w:line="39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u w:val="single"/>
        </w:rPr>
        <w:t xml:space="preserve">Категория детей</w:t>
      </w:r>
      <w:r/>
    </w:p>
    <w:p>
      <w:pPr>
        <w:ind w:left="0" w:right="0" w:firstLine="708"/>
        <w:jc w:val="both"/>
        <w:spacing w:line="235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Дети в возрасте от 6,6 до 17 лет включительно, находящихся в трудной жизненной ситуации (далее – ТЖС), проживающих на территории Ленинградской области</w:t>
      </w:r>
      <w:r>
        <w:rPr>
          <w:sz w:val="22"/>
        </w:rPr>
      </w:r>
    </w:p>
    <w:p>
      <w:pPr>
        <w:ind w:left="567" w:right="0" w:firstLine="0"/>
        <w:jc w:val="center"/>
        <w:spacing w:line="235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Заявителями являются родители (законные представители) детей</w:t>
      </w:r>
      <w:r>
        <w:rPr>
          <w:sz w:val="22"/>
        </w:rPr>
      </w:r>
      <w:r/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детей-инвалидов;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здоровья, то есть имеющие недостатки в физическом и (или) психическом развитии;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- жертв вооруженных и межнациональных конфликтов, экологических и техногенных катастроф, стихийных бедствий;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детей из семей беженцев и вынужденных переселенцев;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детей, оказавшихся в экстремальных условиях;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- жертв насилия;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детей, находящихся в образовательных организациях для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девиантным</w:t>
      </w:r>
      <w:r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детей, проживающих в малоимущих семьях, имеющих среднедушевой доход, не превышающий 40 процент</w:t>
      </w:r>
      <w:r>
        <w:rPr>
          <w:rFonts w:ascii="Times New Roman" w:hAnsi="Times New Roman" w:cs="Times New Roman"/>
          <w:sz w:val="28"/>
          <w:szCs w:val="28"/>
        </w:rPr>
        <w:t xml:space="preserve">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</w:t>
      </w:r>
      <w:hyperlink r:id="rId9" w:tooltip="https://login.consultant.ru/link/?req=doc&amp;base=SPB&amp;n=287633" w:history="1">
        <w:r>
          <w:rPr>
            <w:rFonts w:ascii="Times New Roman" w:hAnsi="Times New Roman" w:cs="Times New Roman"/>
            <w:sz w:val="28"/>
            <w:szCs w:val="28"/>
          </w:rPr>
          <w:t xml:space="preserve"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 ноября 2017 года № 72-оз "Социальный кодекс Ленинградской области";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с отклонениями в поведении;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чьи родители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 (в соответствии с нормативно-правовыми актами Правительства Ленинградской области, регулирующими воп</w:t>
      </w:r>
      <w:r>
        <w:rPr>
          <w:rFonts w:ascii="Times New Roman" w:hAnsi="Times New Roman" w:cs="Times New Roman"/>
          <w:sz w:val="28"/>
          <w:szCs w:val="28"/>
        </w:rPr>
        <w:t xml:space="preserve">росы установления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дополнительных мер социальной поддержки в сфере образования, воспитан</w:t>
      </w:r>
      <w:r>
        <w:rPr>
          <w:rFonts w:ascii="Times New Roman" w:hAnsi="Times New Roman" w:cs="Times New Roman"/>
          <w:sz w:val="28"/>
          <w:szCs w:val="28"/>
        </w:rPr>
        <w:t xml:space="preserve">ия,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путевками на отдых и оздоровление в лагеря с круглосуточным пребыванием и лагеря с дневным пребыванием обеспечиваются: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 внеочередном порядке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прокуроров;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судей;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сотрудников Следственного комитета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первоочередном порядке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дети военнослужащих по месту жительства их семей;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сотрудника полиции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</w:t>
      </w:r>
      <w:r>
        <w:rPr>
          <w:rFonts w:ascii="Times New Roman" w:hAnsi="Times New Roman" w:cs="Times New Roman"/>
          <w:sz w:val="28"/>
          <w:szCs w:val="28"/>
        </w:rPr>
        <w:t xml:space="preserve">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находящиеся (находившиеся) на иждивении сотрудника полиции, гражданина Российской Федерации, указанных в пунктах 1-5 ч. 6 ст. 46 Федерального закона от 07.02.2011 № 3-ФЗ «О полиции»;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сотрудников органов внутренних дел, не </w:t>
      </w:r>
      <w:r>
        <w:rPr>
          <w:rFonts w:ascii="Times New Roman" w:hAnsi="Times New Roman" w:cs="Times New Roman"/>
          <w:sz w:val="28"/>
          <w:szCs w:val="28"/>
        </w:rPr>
        <w:t xml:space="preserve">являющихся сотрудниками полиции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сотрудника, имеющих специальные звания и проходящих</w:t>
      </w:r>
      <w:r>
        <w:rPr>
          <w:rFonts w:ascii="Times New Roman" w:hAnsi="Times New Roman" w:cs="Times New Roman"/>
          <w:sz w:val="28"/>
          <w:szCs w:val="28"/>
        </w:rPr>
        <w:t xml:space="preserve">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сотрудника, умершего вследствие заболевания, полученного</w:t>
      </w:r>
      <w:r>
        <w:rPr>
          <w:rFonts w:ascii="Times New Roman" w:hAnsi="Times New Roman" w:cs="Times New Roman"/>
          <w:sz w:val="28"/>
          <w:szCs w:val="28"/>
        </w:rPr>
        <w:t xml:space="preserve"> в период прохождения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(далее – учреждения и органы)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</w:t>
      </w:r>
      <w:r>
        <w:rPr>
          <w:rFonts w:ascii="Times New Roman" w:hAnsi="Times New Roman" w:cs="Times New Roman"/>
          <w:sz w:val="28"/>
          <w:szCs w:val="28"/>
        </w:rPr>
        <w:t xml:space="preserve">лужбы в учреждениях и органах (п. 4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учреждениях и органах вследствие увечья </w:t>
      </w:r>
      <w:r>
        <w:rPr>
          <w:rFonts w:ascii="Times New Roman" w:hAnsi="Times New Roman" w:cs="Times New Roman"/>
          <w:sz w:val="28"/>
          <w:szCs w:val="28"/>
        </w:rPr>
        <w:t xml:space="preserve">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</w:t>
      </w:r>
      <w:r>
        <w:rPr>
          <w:rFonts w:ascii="Times New Roman" w:hAnsi="Times New Roman" w:cs="Times New Roman"/>
          <w:sz w:val="28"/>
          <w:szCs w:val="28"/>
        </w:rPr>
        <w:t xml:space="preserve">лужбы в учреждениях и органах (п. 5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находящиеся (находившиеся) на иждивении сотрудника, гражданина Российской Федерации,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пп</w:t>
      </w:r>
      <w:r>
        <w:rPr>
          <w:rFonts w:ascii="Times New Roman" w:hAnsi="Times New Roman" w:cs="Times New Roman"/>
          <w:sz w:val="28"/>
          <w:szCs w:val="28"/>
        </w:rPr>
        <w:t xml:space="preserve">. 1-5 п.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лиц, проходящих службу в войсках национальной гвардии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и имеющих специальные звания полиции, граждан, уволенных со службы в войсках национальной гвардии Российской Федерации (ст. 12 Федерального закона от 05.12.2017 № 391-ФЗ «О внесении изменений в отдельные законодательные акты Российской Федерации»);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0" w:name="Par0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дети военнослужащих, принимающих участие в специальной военной операции на территориях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Луганской Народной Республики, Запорожской области, Херсонской области и Украины в составе именных подразделений Ленинградской области (подпункт 2.7 пункта 2  подпунктах 1.1 - 1.4 пункта 1 постановления Правительства Ленинградской области от 28 июня 2023</w:t>
      </w:r>
      <w:r>
        <w:rPr>
          <w:rFonts w:ascii="Times New Roman" w:hAnsi="Times New Roman" w:cs="Times New Roman"/>
          <w:sz w:val="28"/>
          <w:szCs w:val="28"/>
        </w:rPr>
        <w:t xml:space="preserve"> г. №440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граждан Российской Федерации, призванных на военную сл</w:t>
      </w:r>
      <w:r>
        <w:rPr>
          <w:rFonts w:ascii="Times New Roman" w:hAnsi="Times New Roman" w:cs="Times New Roman"/>
          <w:sz w:val="28"/>
          <w:szCs w:val="28"/>
        </w:rPr>
        <w:t xml:space="preserve">ужбу по частичной мобилизации в Вооруженные Силы Российской Федерации, на момент призыва проживающих на территории Ленинградской области (подпункт 2.7 пункта 2  подпунктах 1.1 - 1.4 пункта 1 постановления Правительства Ленинградской области от 28 июня 2023</w:t>
      </w:r>
      <w:r>
        <w:rPr>
          <w:rFonts w:ascii="Times New Roman" w:hAnsi="Times New Roman" w:cs="Times New Roman"/>
          <w:sz w:val="28"/>
          <w:szCs w:val="28"/>
        </w:rPr>
        <w:t xml:space="preserve"> г. №440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граждан Российской Федерации, добровольно поступивших на военную службу в Вооруженные Силы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1" w:name="Par3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дети, являющихся пасынками и падчерицами военнослужащих, принимающих участ</w:t>
      </w:r>
      <w:r>
        <w:rPr>
          <w:rFonts w:ascii="Times New Roman" w:hAnsi="Times New Roman" w:cs="Times New Roman"/>
          <w:sz w:val="28"/>
          <w:szCs w:val="28"/>
        </w:rPr>
        <w:t xml:space="preserve">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</w:t>
      </w:r>
      <w:r>
        <w:rPr>
          <w:rFonts w:ascii="Times New Roman" w:hAnsi="Times New Roman" w:cs="Times New Roman"/>
          <w:sz w:val="28"/>
          <w:szCs w:val="28"/>
        </w:rPr>
        <w:t xml:space="preserve">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 поступивших на военную службу в Вооруженные Силы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военнослужащих (граждан), указанных в </w:t>
      </w:r>
      <w:hyperlink w:tooltip="#Par0" w:anchor="Par0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подпунктах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tooltip="#Par3" w:anchor="Par3" w:history="1">
        <w:r>
          <w:rPr>
            <w:rFonts w:ascii="Times New Roman" w:hAnsi="Times New Roman" w:cs="Times New Roman"/>
            <w:sz w:val="28"/>
            <w:szCs w:val="28"/>
          </w:rPr>
          <w:t xml:space="preserve"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1 постановления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28 июня 2023 г. №440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</w:t>
      </w:r>
      <w:r>
        <w:rPr>
          <w:rFonts w:ascii="Times New Roman" w:hAnsi="Times New Roman" w:cs="Times New Roman"/>
          <w:sz w:val="28"/>
          <w:szCs w:val="28"/>
        </w:rPr>
        <w:t xml:space="preserve">й области»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</w:t>
      </w:r>
      <w:r>
        <w:rPr>
          <w:rFonts w:ascii="Times New Roman" w:hAnsi="Times New Roman" w:cs="Times New Roman"/>
          <w:sz w:val="28"/>
          <w:szCs w:val="28"/>
        </w:rPr>
        <w:t xml:space="preserve">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являющихся полнородными или </w:t>
      </w:r>
      <w:r>
        <w:rPr>
          <w:rFonts w:ascii="Times New Roman" w:hAnsi="Times New Roman" w:cs="Times New Roman"/>
          <w:sz w:val="28"/>
          <w:szCs w:val="28"/>
        </w:rPr>
        <w:t xml:space="preserve">неполнородными</w:t>
      </w:r>
      <w:r>
        <w:rPr>
          <w:rFonts w:ascii="Times New Roman" w:hAnsi="Times New Roman" w:cs="Times New Roman"/>
          <w:sz w:val="28"/>
          <w:szCs w:val="28"/>
        </w:rPr>
        <w:t xml:space="preserve"> братьями и(или) сестрами военнослужащих </w:t>
      </w:r>
      <w:r>
        <w:rPr>
          <w:rFonts w:ascii="Times New Roman" w:hAnsi="Times New Roman" w:cs="Times New Roman"/>
          <w:sz w:val="28"/>
          <w:szCs w:val="28"/>
        </w:rPr>
        <w:t xml:space="preserve">(граждан),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</w:t>
      </w:r>
      <w:r>
        <w:rPr>
          <w:rFonts w:ascii="Times New Roman" w:hAnsi="Times New Roman" w:cs="Times New Roman"/>
          <w:sz w:val="28"/>
          <w:szCs w:val="28"/>
        </w:rPr>
        <w:t xml:space="preserve">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лиц, заключивших контракт (имевших иные правоотношения) с организациями, содействующими выполнению задач, возложенных на </w:t>
      </w:r>
      <w:r>
        <w:rPr>
          <w:rFonts w:ascii="Times New Roman" w:hAnsi="Times New Roman" w:cs="Times New Roman"/>
          <w:sz w:val="28"/>
          <w:szCs w:val="28"/>
        </w:rPr>
        <w:t xml:space="preserve">Вооруженные Силы Российской Федерации, в ходе специальной военной операции на территориях Донецкой Народн</w:t>
      </w:r>
      <w:r>
        <w:rPr>
          <w:rFonts w:ascii="Times New Roman" w:hAnsi="Times New Roman" w:cs="Times New Roman"/>
          <w:sz w:val="28"/>
          <w:szCs w:val="28"/>
        </w:rPr>
        <w:t xml:space="preserve">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граждан Российской Федерации из числа предусмотренных </w:t>
      </w:r>
      <w:hyperlink r:id="rId10" w:tooltip="https://login.consultant.ru/link/?req=doc&amp;base=LAW&amp;n=465549&amp;dst=100366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4 статьи 22.1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погибших (умерших) в связи с выполнением задач, возложенных на Вооруженные Силы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Примечание: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</w:r>
    </w:p>
    <w:p>
      <w:r/>
      <w:bookmarkStart w:id="2" w:name="_GoBack"/>
      <w:r/>
      <w:bookmarkEnd w:id="2"/>
      <w:r/>
      <w:r/>
    </w:p>
    <w:sectPr>
      <w:footnotePr/>
      <w:endnotePr/>
      <w:type w:val="nextPage"/>
      <w:pgSz w:w="11906" w:h="16838" w:orient="portrait"/>
      <w:pgMar w:top="1134" w:right="850" w:bottom="1134" w:left="155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character" w:styleId="625" w:customStyle="1">
    <w:name w:val="Абзац списка Знак"/>
    <w:link w:val="626"/>
    <w:rPr>
      <w:sz w:val="26"/>
    </w:rPr>
  </w:style>
  <w:style w:type="paragraph" w:styleId="626">
    <w:name w:val="List Paragraph"/>
    <w:basedOn w:val="621"/>
    <w:link w:val="625"/>
    <w:qFormat/>
    <w:pPr>
      <w:ind w:firstLine="709"/>
      <w:jc w:val="both"/>
      <w:spacing w:after="0" w:line="360" w:lineRule="auto"/>
    </w:pPr>
    <w:rPr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SPB&amp;n=287633" TargetMode="External"/><Relationship Id="rId10" Type="http://schemas.openxmlformats.org/officeDocument/2006/relationships/hyperlink" Target="https://login.consultant.ru/link/?req=doc&amp;base=LAW&amp;n=465549&amp;dst=10036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Гринёва</cp:lastModifiedBy>
  <cp:revision>2</cp:revision>
  <dcterms:created xsi:type="dcterms:W3CDTF">2025-04-16T14:35:00Z</dcterms:created>
  <dcterms:modified xsi:type="dcterms:W3CDTF">2025-04-17T05:47:03Z</dcterms:modified>
</cp:coreProperties>
</file>